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78" w:rsidRDefault="00272078" w:rsidP="00D637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72078">
        <w:rPr>
          <w:rFonts w:ascii="Arial" w:hAnsi="Arial" w:cs="Arial"/>
          <w:sz w:val="22"/>
          <w:szCs w:val="22"/>
        </w:rPr>
        <w:t>The Work Health and Safety and Other Legislation Amendment Bill 2015 (the Bill) implements election commitments made by the Government in the ‘</w:t>
      </w:r>
      <w:r w:rsidRPr="00272078">
        <w:rPr>
          <w:rFonts w:ascii="Arial" w:hAnsi="Arial" w:cs="Arial"/>
          <w:i/>
          <w:iCs/>
          <w:sz w:val="22"/>
          <w:szCs w:val="22"/>
        </w:rPr>
        <w:t>Improving safety for Queenslanders at work</w:t>
      </w:r>
      <w:r w:rsidRPr="00272078">
        <w:rPr>
          <w:rFonts w:ascii="Arial" w:hAnsi="Arial" w:cs="Arial"/>
          <w:sz w:val="22"/>
          <w:szCs w:val="22"/>
        </w:rPr>
        <w:t xml:space="preserve">’ policy platform. </w:t>
      </w:r>
    </w:p>
    <w:p w:rsidR="00533CA1" w:rsidRPr="00272078" w:rsidRDefault="00533CA1" w:rsidP="00533C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72078" w:rsidRPr="00272078" w:rsidRDefault="00272078" w:rsidP="00533CA1">
      <w:pPr>
        <w:numPr>
          <w:ilvl w:val="0"/>
          <w:numId w:val="1"/>
        </w:numPr>
        <w:tabs>
          <w:tab w:val="clear" w:pos="720"/>
          <w:tab w:val="num" w:pos="360"/>
        </w:tabs>
        <w:ind w:left="363" w:hanging="357"/>
        <w:jc w:val="both"/>
        <w:rPr>
          <w:rFonts w:ascii="Arial" w:hAnsi="Arial" w:cs="Arial"/>
          <w:sz w:val="22"/>
          <w:szCs w:val="22"/>
        </w:rPr>
      </w:pPr>
      <w:r w:rsidRPr="00272078">
        <w:rPr>
          <w:rFonts w:ascii="Arial" w:hAnsi="Arial" w:cs="Arial"/>
          <w:sz w:val="22"/>
          <w:szCs w:val="22"/>
        </w:rPr>
        <w:t xml:space="preserve">Key changes being given effect by the Bill include: </w:t>
      </w:r>
    </w:p>
    <w:p w:rsidR="00272078" w:rsidRPr="00272078" w:rsidRDefault="00272078" w:rsidP="00572848">
      <w:pPr>
        <w:pStyle w:val="Default"/>
        <w:numPr>
          <w:ilvl w:val="0"/>
          <w:numId w:val="5"/>
        </w:numPr>
        <w:spacing w:before="120"/>
        <w:ind w:hanging="357"/>
        <w:jc w:val="both"/>
        <w:rPr>
          <w:sz w:val="22"/>
          <w:szCs w:val="22"/>
        </w:rPr>
      </w:pPr>
      <w:r w:rsidRPr="00272078">
        <w:rPr>
          <w:sz w:val="22"/>
          <w:szCs w:val="22"/>
        </w:rPr>
        <w:t xml:space="preserve">allowing </w:t>
      </w:r>
      <w:r w:rsidR="00D637B0">
        <w:rPr>
          <w:sz w:val="22"/>
          <w:szCs w:val="22"/>
        </w:rPr>
        <w:t>work health and safety (</w:t>
      </w:r>
      <w:r w:rsidRPr="00272078">
        <w:rPr>
          <w:sz w:val="22"/>
          <w:szCs w:val="22"/>
        </w:rPr>
        <w:t>WHS</w:t>
      </w:r>
      <w:r w:rsidR="00D637B0">
        <w:rPr>
          <w:sz w:val="22"/>
          <w:szCs w:val="22"/>
        </w:rPr>
        <w:t>)</w:t>
      </w:r>
      <w:r w:rsidRPr="00272078">
        <w:rPr>
          <w:sz w:val="22"/>
          <w:szCs w:val="22"/>
        </w:rPr>
        <w:t xml:space="preserve"> entry permit holders to enter a workplace immediately if they suspect a contravention has occurred and provide notice of entry as soon as is reasonably practicable afterwards, removing the requirement to provide at least 24 hours’ notice of entry; </w:t>
      </w:r>
    </w:p>
    <w:p w:rsidR="00272078" w:rsidRPr="00272078" w:rsidRDefault="00272078" w:rsidP="00572848">
      <w:pPr>
        <w:pStyle w:val="Default"/>
        <w:numPr>
          <w:ilvl w:val="0"/>
          <w:numId w:val="5"/>
        </w:numPr>
        <w:spacing w:before="120"/>
        <w:ind w:hanging="357"/>
        <w:jc w:val="both"/>
        <w:rPr>
          <w:sz w:val="22"/>
          <w:szCs w:val="22"/>
        </w:rPr>
      </w:pPr>
      <w:r w:rsidRPr="00272078">
        <w:rPr>
          <w:sz w:val="22"/>
          <w:szCs w:val="22"/>
        </w:rPr>
        <w:t xml:space="preserve">reinstating the power for a trained </w:t>
      </w:r>
      <w:r w:rsidR="00D637B0">
        <w:rPr>
          <w:sz w:val="22"/>
          <w:szCs w:val="22"/>
        </w:rPr>
        <w:t>health and safety representatives (</w:t>
      </w:r>
      <w:r w:rsidRPr="00272078">
        <w:rPr>
          <w:sz w:val="22"/>
          <w:szCs w:val="22"/>
        </w:rPr>
        <w:t>HSR</w:t>
      </w:r>
      <w:r w:rsidR="00D637B0">
        <w:rPr>
          <w:sz w:val="22"/>
          <w:szCs w:val="22"/>
        </w:rPr>
        <w:t>)</w:t>
      </w:r>
      <w:r w:rsidRPr="00272078">
        <w:rPr>
          <w:sz w:val="22"/>
          <w:szCs w:val="22"/>
        </w:rPr>
        <w:t xml:space="preserve"> to direct a worker in their work group to cease work if they have a reasonable concern that to carry out the work would expose the worker to a serious and immediate or imminent risk to their health and safety, which is consistent with the model work health and safety laws; </w:t>
      </w:r>
    </w:p>
    <w:p w:rsidR="00272078" w:rsidRPr="00272078" w:rsidRDefault="00272078" w:rsidP="00572848">
      <w:pPr>
        <w:pStyle w:val="Default"/>
        <w:numPr>
          <w:ilvl w:val="0"/>
          <w:numId w:val="5"/>
        </w:numPr>
        <w:spacing w:before="120"/>
        <w:ind w:hanging="357"/>
        <w:jc w:val="both"/>
        <w:rPr>
          <w:sz w:val="22"/>
          <w:szCs w:val="22"/>
        </w:rPr>
      </w:pPr>
      <w:r w:rsidRPr="00272078">
        <w:rPr>
          <w:sz w:val="22"/>
          <w:szCs w:val="22"/>
        </w:rPr>
        <w:t xml:space="preserve">allowing HSRs to request the immediate assistance of any person at the workplace, removing the requirement for at least 24 hours’ notice before the assistant can access the workplace; </w:t>
      </w:r>
    </w:p>
    <w:p w:rsidR="00272078" w:rsidRPr="00272078" w:rsidRDefault="00272078" w:rsidP="00572848">
      <w:pPr>
        <w:pStyle w:val="Default"/>
        <w:numPr>
          <w:ilvl w:val="0"/>
          <w:numId w:val="5"/>
        </w:numPr>
        <w:spacing w:before="120"/>
        <w:ind w:hanging="357"/>
        <w:jc w:val="both"/>
        <w:rPr>
          <w:sz w:val="22"/>
          <w:szCs w:val="22"/>
        </w:rPr>
      </w:pPr>
      <w:r w:rsidRPr="00272078">
        <w:rPr>
          <w:sz w:val="22"/>
          <w:szCs w:val="22"/>
        </w:rPr>
        <w:t xml:space="preserve">removing the penalty for failing to provide notice of entry to inquire into a suspected contravention of the </w:t>
      </w:r>
      <w:r w:rsidR="00D637B0" w:rsidRPr="00D637B0">
        <w:rPr>
          <w:i/>
          <w:sz w:val="22"/>
          <w:szCs w:val="22"/>
        </w:rPr>
        <w:t>Work Health and Safety Act 2011</w:t>
      </w:r>
      <w:r w:rsidRPr="00272078">
        <w:rPr>
          <w:sz w:val="22"/>
          <w:szCs w:val="22"/>
        </w:rPr>
        <w:t xml:space="preserve">, consult and advise workers and make copies of documents relevant to a suspected contravention. This penalty does not exist in the model WHS laws; </w:t>
      </w:r>
    </w:p>
    <w:p w:rsidR="00272078" w:rsidRPr="00272078" w:rsidRDefault="00272078" w:rsidP="00572848">
      <w:pPr>
        <w:pStyle w:val="Default"/>
        <w:numPr>
          <w:ilvl w:val="0"/>
          <w:numId w:val="5"/>
        </w:numPr>
        <w:spacing w:before="120"/>
        <w:ind w:hanging="357"/>
        <w:jc w:val="both"/>
        <w:rPr>
          <w:sz w:val="22"/>
          <w:szCs w:val="22"/>
        </w:rPr>
      </w:pPr>
      <w:r w:rsidRPr="00272078">
        <w:rPr>
          <w:sz w:val="22"/>
          <w:szCs w:val="22"/>
        </w:rPr>
        <w:t>reducing the maximum penalty for contravening WHS e</w:t>
      </w:r>
      <w:r w:rsidR="00572848">
        <w:rPr>
          <w:sz w:val="22"/>
          <w:szCs w:val="22"/>
        </w:rPr>
        <w:t>ntry permit conditions from 200 </w:t>
      </w:r>
      <w:r w:rsidRPr="00272078">
        <w:rPr>
          <w:sz w:val="22"/>
          <w:szCs w:val="22"/>
        </w:rPr>
        <w:t xml:space="preserve">penalty units to 100 penalty units; and </w:t>
      </w:r>
    </w:p>
    <w:p w:rsidR="00272078" w:rsidRDefault="00272078" w:rsidP="00572848">
      <w:pPr>
        <w:pStyle w:val="Defaul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272078">
        <w:rPr>
          <w:sz w:val="22"/>
          <w:szCs w:val="22"/>
        </w:rPr>
        <w:t xml:space="preserve">reinstating a requirement from the repealed </w:t>
      </w:r>
      <w:r w:rsidRPr="00272078">
        <w:rPr>
          <w:i/>
          <w:iCs/>
          <w:sz w:val="22"/>
          <w:szCs w:val="22"/>
        </w:rPr>
        <w:t xml:space="preserve">Workplace Health and Safety Act 1995 </w:t>
      </w:r>
      <w:r w:rsidRPr="00272078">
        <w:rPr>
          <w:sz w:val="22"/>
          <w:szCs w:val="22"/>
        </w:rPr>
        <w:t xml:space="preserve">for the Work Health and Safety Regulator to be notified of workplace injuries that result in a worker being off work for more than four days. </w:t>
      </w:r>
    </w:p>
    <w:p w:rsidR="00533CA1" w:rsidRPr="00272078" w:rsidRDefault="00533CA1" w:rsidP="00533CA1">
      <w:pPr>
        <w:pStyle w:val="Default"/>
        <w:jc w:val="both"/>
        <w:rPr>
          <w:sz w:val="22"/>
          <w:szCs w:val="22"/>
        </w:rPr>
      </w:pPr>
    </w:p>
    <w:p w:rsidR="00272078" w:rsidRDefault="00272078" w:rsidP="00533C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72078">
        <w:rPr>
          <w:rFonts w:ascii="Arial" w:hAnsi="Arial" w:cs="Arial"/>
          <w:sz w:val="22"/>
          <w:szCs w:val="22"/>
        </w:rPr>
        <w:t xml:space="preserve">The Government’s policy platform also committed to improving electrical safety by re-instating the Electrical Safety Commissioner, Electrical Education Committee and the Electrical Equipment Committee. The Bill amends the </w:t>
      </w:r>
      <w:r w:rsidRPr="00272078">
        <w:rPr>
          <w:rFonts w:ascii="Arial" w:hAnsi="Arial" w:cs="Arial"/>
          <w:i/>
          <w:iCs/>
          <w:sz w:val="22"/>
          <w:szCs w:val="22"/>
        </w:rPr>
        <w:t xml:space="preserve">Electrical Safety Act 2002 </w:t>
      </w:r>
      <w:r w:rsidRPr="00272078">
        <w:rPr>
          <w:rFonts w:ascii="Arial" w:hAnsi="Arial" w:cs="Arial"/>
          <w:sz w:val="22"/>
          <w:szCs w:val="22"/>
        </w:rPr>
        <w:t xml:space="preserve">to </w:t>
      </w:r>
      <w:r w:rsidR="00533CA1">
        <w:rPr>
          <w:rFonts w:ascii="Arial" w:hAnsi="Arial" w:cs="Arial"/>
          <w:sz w:val="22"/>
          <w:szCs w:val="22"/>
        </w:rPr>
        <w:t>give effect to this commitment.</w:t>
      </w:r>
    </w:p>
    <w:p w:rsidR="00533CA1" w:rsidRPr="00272078" w:rsidRDefault="00533CA1" w:rsidP="00533CA1">
      <w:pPr>
        <w:jc w:val="both"/>
        <w:rPr>
          <w:rFonts w:ascii="Arial" w:hAnsi="Arial" w:cs="Arial"/>
          <w:sz w:val="22"/>
          <w:szCs w:val="22"/>
        </w:rPr>
      </w:pPr>
    </w:p>
    <w:p w:rsidR="00272078" w:rsidRDefault="00272078" w:rsidP="00533C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72078">
        <w:rPr>
          <w:rFonts w:ascii="Arial" w:hAnsi="Arial" w:cs="Arial"/>
          <w:sz w:val="22"/>
          <w:szCs w:val="22"/>
          <w:u w:val="single"/>
        </w:rPr>
        <w:t>Cabinet approved</w:t>
      </w:r>
      <w:r w:rsidRPr="00272078">
        <w:rPr>
          <w:rFonts w:ascii="Arial" w:hAnsi="Arial" w:cs="Arial"/>
          <w:sz w:val="22"/>
          <w:szCs w:val="22"/>
        </w:rPr>
        <w:t xml:space="preserve"> the introduction of the Work Health and Safety and Other Legislation Amendment Bill 2015 into the Legislative Assembly. </w:t>
      </w:r>
    </w:p>
    <w:p w:rsidR="00533CA1" w:rsidRPr="00272078" w:rsidRDefault="00533CA1" w:rsidP="00533CA1">
      <w:pPr>
        <w:jc w:val="both"/>
        <w:rPr>
          <w:rFonts w:ascii="Arial" w:hAnsi="Arial" w:cs="Arial"/>
          <w:sz w:val="22"/>
          <w:szCs w:val="22"/>
        </w:rPr>
      </w:pPr>
    </w:p>
    <w:p w:rsidR="00272078" w:rsidRPr="00272078" w:rsidRDefault="00272078" w:rsidP="00572848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272078">
        <w:rPr>
          <w:rFonts w:ascii="Arial" w:hAnsi="Arial" w:cs="Arial"/>
          <w:sz w:val="22"/>
          <w:szCs w:val="22"/>
        </w:rPr>
        <w:t xml:space="preserve"> </w:t>
      </w:r>
      <w:r w:rsidRPr="0027207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72078" w:rsidRPr="00272078" w:rsidRDefault="0098184D" w:rsidP="00572848">
      <w:pPr>
        <w:pStyle w:val="Default"/>
        <w:numPr>
          <w:ilvl w:val="0"/>
          <w:numId w:val="5"/>
        </w:numPr>
        <w:spacing w:before="120"/>
        <w:ind w:left="714" w:hanging="357"/>
        <w:jc w:val="both"/>
        <w:rPr>
          <w:sz w:val="22"/>
          <w:szCs w:val="22"/>
        </w:rPr>
      </w:pPr>
      <w:hyperlink r:id="rId12" w:history="1">
        <w:r w:rsidR="00272078" w:rsidRPr="001E4F78">
          <w:rPr>
            <w:rStyle w:val="Hyperlink"/>
            <w:sz w:val="22"/>
            <w:szCs w:val="22"/>
          </w:rPr>
          <w:t>Work Health and Safety and Other Legislation Amendment Bill 201</w:t>
        </w:r>
        <w:r w:rsidR="00D637B0" w:rsidRPr="001E4F78">
          <w:rPr>
            <w:rStyle w:val="Hyperlink"/>
            <w:sz w:val="22"/>
            <w:szCs w:val="22"/>
          </w:rPr>
          <w:t>5</w:t>
        </w:r>
      </w:hyperlink>
      <w:r w:rsidR="00272078" w:rsidRPr="00272078">
        <w:rPr>
          <w:sz w:val="22"/>
          <w:szCs w:val="22"/>
        </w:rPr>
        <w:t xml:space="preserve"> </w:t>
      </w:r>
    </w:p>
    <w:p w:rsidR="00272078" w:rsidRDefault="0098184D" w:rsidP="00572848">
      <w:pPr>
        <w:pStyle w:val="Defaul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hyperlink r:id="rId13" w:history="1">
        <w:r w:rsidR="00272078" w:rsidRPr="001E4F78">
          <w:rPr>
            <w:rStyle w:val="Hyperlink"/>
            <w:sz w:val="22"/>
            <w:szCs w:val="22"/>
          </w:rPr>
          <w:t>Explanatory Notes</w:t>
        </w:r>
      </w:hyperlink>
    </w:p>
    <w:sectPr w:rsidR="00272078" w:rsidSect="001E17CD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8B" w:rsidRDefault="002D168B" w:rsidP="00D6589B">
      <w:r>
        <w:separator/>
      </w:r>
    </w:p>
  </w:endnote>
  <w:endnote w:type="continuationSeparator" w:id="0">
    <w:p w:rsidR="002D168B" w:rsidRDefault="002D168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8B" w:rsidRDefault="002D168B" w:rsidP="00D6589B">
      <w:r>
        <w:separator/>
      </w:r>
    </w:p>
  </w:footnote>
  <w:footnote w:type="continuationSeparator" w:id="0">
    <w:p w:rsidR="002D168B" w:rsidRDefault="002D168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72078">
      <w:rPr>
        <w:rFonts w:ascii="Arial" w:hAnsi="Arial" w:cs="Arial"/>
        <w:b/>
        <w:color w:val="auto"/>
        <w:sz w:val="22"/>
        <w:szCs w:val="22"/>
        <w:lang w:eastAsia="en-US"/>
      </w:rPr>
      <w:t>May 2015</w:t>
    </w:r>
  </w:p>
  <w:p w:rsidR="00CB1501" w:rsidRDefault="002720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Work Health and Safety and Other Legislation Amendment Bill 2015</w:t>
    </w:r>
  </w:p>
  <w:p w:rsidR="00CB1501" w:rsidRDefault="00C85DF6" w:rsidP="0008148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081486">
      <w:rPr>
        <w:rFonts w:ascii="Arial" w:hAnsi="Arial" w:cs="Arial"/>
        <w:b/>
        <w:sz w:val="22"/>
        <w:szCs w:val="22"/>
        <w:u w:val="single"/>
      </w:rPr>
      <w:t>, Minister for Employment and Industrial Relations</w:t>
    </w:r>
    <w:r w:rsidR="00175D41">
      <w:rPr>
        <w:rFonts w:ascii="Arial" w:hAnsi="Arial" w:cs="Arial"/>
        <w:b/>
        <w:sz w:val="22"/>
        <w:szCs w:val="22"/>
        <w:u w:val="single"/>
      </w:rPr>
      <w:t xml:space="preserve"> and</w:t>
    </w:r>
    <w:r w:rsidR="00272078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081486">
      <w:rPr>
        <w:rFonts w:ascii="Arial" w:hAnsi="Arial" w:cs="Arial"/>
        <w:b/>
        <w:sz w:val="22"/>
        <w:szCs w:val="22"/>
        <w:u w:val="single"/>
      </w:rPr>
      <w:t>Aboriginal and Torres Strait Islander Partnerships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6D6165"/>
    <w:multiLevelType w:val="hybridMultilevel"/>
    <w:tmpl w:val="4716A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7AE8"/>
    <w:rsid w:val="000465BD"/>
    <w:rsid w:val="00080F8F"/>
    <w:rsid w:val="00081486"/>
    <w:rsid w:val="0010384C"/>
    <w:rsid w:val="00174117"/>
    <w:rsid w:val="00175D41"/>
    <w:rsid w:val="001E17CD"/>
    <w:rsid w:val="001E4F78"/>
    <w:rsid w:val="00272078"/>
    <w:rsid w:val="002D168B"/>
    <w:rsid w:val="00347352"/>
    <w:rsid w:val="00356DF6"/>
    <w:rsid w:val="003721CB"/>
    <w:rsid w:val="00396F0D"/>
    <w:rsid w:val="00454E01"/>
    <w:rsid w:val="00501C66"/>
    <w:rsid w:val="00533CA1"/>
    <w:rsid w:val="00550873"/>
    <w:rsid w:val="00572848"/>
    <w:rsid w:val="005F6667"/>
    <w:rsid w:val="007265D0"/>
    <w:rsid w:val="00732E22"/>
    <w:rsid w:val="00732E9F"/>
    <w:rsid w:val="00741C20"/>
    <w:rsid w:val="007B2D0C"/>
    <w:rsid w:val="007C194E"/>
    <w:rsid w:val="0089395A"/>
    <w:rsid w:val="008E4D04"/>
    <w:rsid w:val="00904077"/>
    <w:rsid w:val="00937A4A"/>
    <w:rsid w:val="00945402"/>
    <w:rsid w:val="0097291C"/>
    <w:rsid w:val="0098184D"/>
    <w:rsid w:val="0098622F"/>
    <w:rsid w:val="009B15D3"/>
    <w:rsid w:val="009E4262"/>
    <w:rsid w:val="00C75E67"/>
    <w:rsid w:val="00C85DF6"/>
    <w:rsid w:val="00CB1501"/>
    <w:rsid w:val="00CD6F5E"/>
    <w:rsid w:val="00CD7A50"/>
    <w:rsid w:val="00CE72FE"/>
    <w:rsid w:val="00CF0D8A"/>
    <w:rsid w:val="00D140BB"/>
    <w:rsid w:val="00D1740E"/>
    <w:rsid w:val="00D47A40"/>
    <w:rsid w:val="00D637B0"/>
    <w:rsid w:val="00D6589B"/>
    <w:rsid w:val="00D766EC"/>
    <w:rsid w:val="00E41C91"/>
    <w:rsid w:val="00EA488B"/>
    <w:rsid w:val="00F13DBE"/>
    <w:rsid w:val="00FA23FD"/>
    <w:rsid w:val="00FC7D56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0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CA1"/>
    <w:pPr>
      <w:ind w:left="720"/>
    </w:pPr>
  </w:style>
  <w:style w:type="character" w:styleId="Hyperlink">
    <w:name w:val="Hyperlink"/>
    <w:uiPriority w:val="99"/>
    <w:unhideWhenUsed/>
    <w:rsid w:val="001E4F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ttachments/ExNote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ttachments/Bil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3" ma:contentTypeDescription="QTT document content type to be used in active sites" ma:contentTypeScope="" ma:versionID="30d15c37b2e71ce94dff8ddf2a462e7b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xmlns:ns4="95ee723f-7e30-47a4-b556-fd4bfa065a81" targetNamespace="http://schemas.microsoft.com/office/2006/metadata/properties" ma:root="true" ma:fieldsID="e1cb2f079042908d169d2f362b71bffa" ns2:_="" ns3:_="" ns4:_="">
    <xsd:import namespace="http://schemas.microsoft.com/Sharepoint/v3"/>
    <xsd:import namespace="72d8744d-2c47-46f4-9bdd-407e14137c3c"/>
    <xsd:import namespace="95ee723f-7e30-47a4-b556-fd4bfa065a81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4:Reportin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723f-7e30-47a4-b556-fd4bfa065a81" elementFormDefault="qualified">
    <xsd:import namespace="http://schemas.microsoft.com/office/2006/documentManagement/types"/>
    <xsd:import namespace="http://schemas.microsoft.com/office/infopath/2007/PartnerControls"/>
    <xsd:element name="Reporting_x0020_category" ma:index="15" nillable="true" ma:displayName="Reporting category" ma:default="Decision implementation" ma:format="Dropdown" ma:internalName="Reporting_x0020_category">
      <xsd:simpleType>
        <xsd:restriction base="dms:Choice">
          <xsd:enumeration value="Decision implementation"/>
          <xsd:enumeration value="Government commitments"/>
          <xsd:enumeration value="Six month action plan"/>
          <xsd:enumeration value="Proactive relea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Nexus_ReadOnly xmlns="72d8744d-2c47-46f4-9bdd-407e14137c3c" xsi:nil="true"/>
    <Reporting_x0020_category xmlns="95ee723f-7e30-47a4-b556-fd4bfa065a81">Proactive release</Reporting_x0020_category>
    <Nexus_MetadataSummary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AB5E36-52C3-47A5-82AA-3E2A303919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088119-23C2-4B7B-A3E1-E9BFF9A53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AD36A-81C0-490E-A479-9475FE17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95ee723f-7e30-47a4-b556-fd4bfa065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2B555-6FD8-437A-AFC6-CD4E6A5E82BF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95ee723f-7e30-47a4-b556-fd4bfa065a8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DD62F5E-6D40-43ED-94E3-6A7A57441DE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356</Words>
  <Characters>1893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2255</CharactersWithSpaces>
  <SharedDoc>false</SharedDoc>
  <HyperlinkBase>https://www.cabinet.qld.gov.au/documents/2015/May/WHSBill/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2014-09-24T06:40:00Z</cp:lastPrinted>
  <dcterms:created xsi:type="dcterms:W3CDTF">2017-10-25T01:33:00Z</dcterms:created>
  <dcterms:modified xsi:type="dcterms:W3CDTF">2018-03-06T01:30:00Z</dcterms:modified>
  <cp:category>Workplace_Health_and_Safety,Legislation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BUSNCLLO-74-13</vt:lpwstr>
  </property>
  <property fmtid="{D5CDD505-2E9C-101B-9397-08002B2CF9AE}" pid="4" name="_dlc_DocIdItemGuid">
    <vt:lpwstr>ade6450e-f0a2-4edf-9c7b-cb5636d24de9</vt:lpwstr>
  </property>
  <property fmtid="{D5CDD505-2E9C-101B-9397-08002B2CF9AE}" pid="5" name="_dlc_DocIdUrl">
    <vt:lpwstr>https://nexus.treasury.qld.gov.au/business/cabinet-services/dpc-reporting/_layouts/15/DocIdRedir.aspx?ID=BUSNCLLO-74-13, BUSNCLLO-74-13</vt:lpwstr>
  </property>
</Properties>
</file>